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 w:lineRule="atLeast"/>
        <w:ind w:left="0" w:firstLine="0"/>
        <w:jc w:val="center"/>
        <w:rPr>
          <w:rStyle w:val="7"/>
          <w:rFonts w:hint="default" w:ascii="Bahnschrift SemiBold SemiCondensed" w:hAnsi="Bahnschrift SemiBold SemiCondensed" w:eastAsia="Helvetica" w:cs="Bahnschrift SemiBold SemiCondensed"/>
          <w:b/>
          <w:bCs/>
          <w:i w:val="0"/>
          <w:iCs w:val="0"/>
          <w:caps w:val="0"/>
          <w:color w:val="auto"/>
          <w:spacing w:val="0"/>
          <w:sz w:val="36"/>
          <w:szCs w:val="36"/>
          <w:u w:val="single"/>
        </w:rPr>
      </w:pPr>
      <w:r>
        <w:rPr>
          <w:rStyle w:val="7"/>
          <w:rFonts w:hint="default" w:ascii="Bahnschrift SemiBold SemiCondensed" w:hAnsi="Bahnschrift SemiBold SemiCondensed" w:eastAsia="Helvetica" w:cs="Bahnschrift SemiBold SemiCondensed"/>
          <w:b/>
          <w:bCs/>
          <w:i w:val="0"/>
          <w:iCs w:val="0"/>
          <w:caps w:val="0"/>
          <w:color w:val="auto"/>
          <w:spacing w:val="0"/>
          <w:sz w:val="36"/>
          <w:szCs w:val="36"/>
          <w:u w:val="single"/>
        </w:rPr>
        <w:t>Statutory Declaration</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FF0000"/>
          <w:spacing w:val="0"/>
          <w:sz w:val="28"/>
          <w:szCs w:val="28"/>
        </w:rPr>
      </w:pP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With regards to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PCN Reference Number</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rPr>
        <w:t>12345678910</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pertaining to claimants:</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rPr>
        <w:t>Council or whoever</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 xml:space="preserve">’s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rPr>
        <w:t>name(s) and address</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auto"/>
          <w:spacing w:val="0"/>
          <w:sz w:val="28"/>
          <w:szCs w:val="28"/>
        </w:rPr>
      </w:pP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i,</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Luke Skyguy</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of</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999 Let’s be Avenue, Tatooine, London, SE1 C3PO</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do solemnly and sincerely declare that:</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br w:type="textWrapping"/>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All and any previous responses, replies, answers, appeals, defences and/or other correspondence(s) should be disregarded, ignored and replaced with the contents of this Statutory Declaration nunc pro tunc.</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auto"/>
          <w:spacing w:val="0"/>
          <w:sz w:val="28"/>
          <w:szCs w:val="28"/>
        </w:rPr>
      </w:pP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Any implied, presumed, assumed agreement and/or contract with claimants is hereby rescinded, denied, revoked ab initio.</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auto"/>
          <w:spacing w:val="0"/>
          <w:sz w:val="28"/>
          <w:szCs w:val="28"/>
        </w:rPr>
      </w:pP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Any implied, presumed, assumed general or special and or exclusive or executive power of attorney under which and/or with which, the claimants have acted and/or are acting and</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/or</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xml:space="preserve"> intend to act as by and/or for</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Luke Skyguy</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is hereby rescinded, denied, revoked ab initio. Any implied, presumed, assumed rights of usufruct under which and/or with which the claimants have acted and/or are acting and/or intend to act is hereby rescinded, denied, revoked ab initio. The claimants have committed acts of fraud by false representation in direct contravention of the Fraud Act 2006 sections (1) through (5) and The Misrepresentation Act 1967 sections (1) through (3). </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393939"/>
          <w:spacing w:val="0"/>
          <w:sz w:val="28"/>
          <w:szCs w:val="28"/>
        </w:rPr>
      </w:pP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It is now for a senior officer and/or director and/or executive of the claimants to answer by way of affidavit or statutory declaration deposed/sworn</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/affirmed</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xml:space="preserve"> under penalty of perjury and full commercial liability, or forever hold their peace. I</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 have not, at any time,</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xml:space="preserve"> consented to the proceeding of a private arbitration court and/or tribunal and any assertion to the contrary is denied ab initio placing the burden of proof upon the claimants. </w:t>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rPr>
        <w:t>It is my belief that the Bill of Rights</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xml:space="preserve"> 1689, which states that 'All grants and promises of fines and forfeitures of particular persons before conviction are illegal and void',  is a constitutional statute and may not be repealed nor subverted. The claimant therefore has no lawful authority to demand money for allegations which have not been dealt with by way of a fair trial in a court of law, where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i</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a</w:t>
      </w:r>
      <w:r>
        <w:rPr>
          <w:rStyle w:val="7"/>
          <w:rFonts w:hint="default" w:ascii="Bahnschrift SemiBold SemiCondensed" w:hAnsi="Bahnschrift SemiBold SemiCondensed" w:eastAsia="Helvetica" w:cs="Bahnschrift SemiBold SemiCondensed"/>
          <w:b w:val="0"/>
          <w:bCs w:val="0"/>
          <w:i w:val="0"/>
          <w:iCs w:val="0"/>
          <w:caps w:val="0"/>
          <w:color w:val="393939"/>
          <w:spacing w:val="0"/>
          <w:sz w:val="28"/>
          <w:szCs w:val="28"/>
        </w:rPr>
        <w:t xml:space="preserve"> </w:t>
      </w:r>
      <w:r>
        <w:rPr>
          <w:rStyle w:val="7"/>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wo</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man, have the right to face my accuser. </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i</w:t>
      </w:r>
      <w:r>
        <w:rPr>
          <w:rStyle w:val="7"/>
          <w:rFonts w:hint="default" w:ascii="Bahnschrift SemiBold SemiCondensed" w:hAnsi="Bahnschrift SemiBold SemiCondensed" w:eastAsia="Helvetica" w:cs="Bahnschrift SemiBold SemiCondensed"/>
          <w:b w:val="0"/>
          <w:bCs w:val="0"/>
          <w:i w:val="0"/>
          <w:iCs w:val="0"/>
          <w:caps w:val="0"/>
          <w:color w:val="auto"/>
          <w:spacing w:val="0"/>
          <w:sz w:val="28"/>
          <w:szCs w:val="28"/>
        </w:rPr>
        <w:t xml:space="preserve"> make this solemn declaration conscientiously believing the same to be true, and by virtue of the provisions of the Statutory Declarations Act 1835"</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393939"/>
          <w:spacing w:val="0"/>
          <w:sz w:val="28"/>
          <w:szCs w:val="28"/>
        </w:rPr>
      </w:pPr>
    </w:p>
    <w:p>
      <w:pPr>
        <w:rPr>
          <w:rFonts w:hint="default" w:ascii="Bahnschrift SemiBold SemiCondensed" w:hAnsi="Bahnschrift SemiBold SemiCondensed" w:cs="Bahnschrift SemiBold SemiCondensed"/>
          <w:b w:val="0"/>
          <w:bCs w:val="0"/>
          <w:color w:val="FF0000"/>
          <w:sz w:val="28"/>
          <w:szCs w:val="28"/>
          <w:lang w:val="en-GB"/>
        </w:rPr>
      </w:pP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Declared by </w:t>
      </w:r>
      <w:r>
        <w:rPr>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 xml:space="preserve">Luke Skyguy </w:t>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at </w:t>
      </w:r>
      <w:r>
        <w:rPr>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 xml:space="preserve">place of declaration </w:t>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on</w:t>
      </w:r>
      <w:r>
        <w:rPr>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 xml:space="preserve"> date </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393939"/>
          <w:spacing w:val="0"/>
          <w:sz w:val="28"/>
          <w:szCs w:val="28"/>
          <w:lang w:val="en-GB"/>
        </w:rPr>
      </w:pP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By settlor:</w:t>
      </w:r>
      <w:r>
        <w:rPr>
          <w:rFonts w:hint="default" w:ascii="Bahnschrift SemiBold SemiCondensed" w:hAnsi="Bahnschrift SemiBold SemiCondensed" w:eastAsia="Helvetica" w:cs="Bahnschrift SemiBold SemiCondensed"/>
          <w:b w:val="0"/>
          <w:bCs w:val="0"/>
          <w:i w:val="0"/>
          <w:iCs w:val="0"/>
          <w:caps w:val="0"/>
          <w:color w:val="393939"/>
          <w:spacing w:val="0"/>
          <w:sz w:val="28"/>
          <w:szCs w:val="28"/>
          <w:lang w:val="en-GB"/>
        </w:rPr>
        <w:t xml:space="preserve"> </w:t>
      </w:r>
      <w:r>
        <w:rPr>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signature/autograph</w:t>
      </w:r>
      <w:r>
        <w:rPr>
          <w:rFonts w:hint="default" w:ascii="Bahnschrift SemiBold SemiCondensed" w:hAnsi="Bahnschrift SemiBold SemiCondensed" w:eastAsia="Helvetica" w:cs="Bahnschrift SemiBold SemiCondensed"/>
          <w:b w:val="0"/>
          <w:bCs w:val="0"/>
          <w:i w:val="0"/>
          <w:iCs w:val="0"/>
          <w:caps w:val="0"/>
          <w:color w:val="393939"/>
          <w:spacing w:val="0"/>
          <w:sz w:val="28"/>
          <w:szCs w:val="28"/>
        </w:rPr>
        <w:br w:type="textWrapping"/>
      </w:r>
      <w:r>
        <w:rPr>
          <w:rFonts w:hint="default" w:ascii="Bahnschrift SemiBold SemiCondensed" w:hAnsi="Bahnschrift SemiBold SemiCondensed" w:eastAsia="Helvetica" w:cs="Bahnschrift SemiBold SemiCondensed"/>
          <w:b w:val="0"/>
          <w:bCs w:val="0"/>
          <w:i w:val="0"/>
          <w:iCs w:val="0"/>
          <w:caps w:val="0"/>
          <w:color w:val="393939"/>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393939"/>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393939"/>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rPr>
        <w:t>Strictly no rights of usufruct</w:t>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rPr>
        <w:br w:type="textWrapping"/>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ab/>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rPr>
        <w:t>NON NEGOTIABLE</w:t>
      </w: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 </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pPr>
      <w:r>
        <w:rPr>
          <w:rFonts w:hint="default" w:ascii="Bahnschrift SemiBold SemiCondensed" w:hAnsi="Bahnschrift SemiBold SemiCondensed" w:eastAsia="Helvetica" w:cs="Bahnschrift SemiBold SemiCondensed"/>
          <w:b w:val="0"/>
          <w:bCs w:val="0"/>
          <w:i w:val="0"/>
          <w:iCs w:val="0"/>
          <w:caps w:val="0"/>
          <w:color w:val="auto"/>
          <w:spacing w:val="0"/>
          <w:sz w:val="28"/>
          <w:szCs w:val="28"/>
          <w:lang w:val="en-GB"/>
        </w:rPr>
        <w:t xml:space="preserve">Before me </w:t>
      </w:r>
    </w:p>
    <w:p>
      <w:pPr>
        <w:pStyle w:val="2"/>
        <w:keepNext w:val="0"/>
        <w:keepLines w:val="0"/>
        <w:widowControl/>
        <w:suppressLineNumbers w:val="0"/>
        <w:spacing w:before="0" w:beforeAutospacing="0" w:after="0" w:afterAutospacing="0" w:line="21" w:lineRule="atLeast"/>
        <w:ind w:left="0" w:firstLine="0"/>
        <w:jc w:val="left"/>
        <w:rPr>
          <w:rFonts w:hint="default" w:ascii="Bahnschrift SemiBold SemiCondensed" w:hAnsi="Bahnschrift SemiBold SemiCondensed" w:cs="Bahnschrift SemiBold SemiCondensed"/>
          <w:lang w:val="en-GB"/>
        </w:rPr>
      </w:pPr>
      <w:r>
        <w:rPr>
          <w:rFonts w:hint="default" w:ascii="Bahnschrift SemiBold SemiCondensed" w:hAnsi="Bahnschrift SemiBold SemiCondensed" w:eastAsia="Helvetica" w:cs="Bahnschrift SemiBold SemiCondensed"/>
          <w:b w:val="0"/>
          <w:bCs w:val="0"/>
          <w:i w:val="0"/>
          <w:iCs w:val="0"/>
          <w:caps w:val="0"/>
          <w:color w:val="FF0000"/>
          <w:spacing w:val="0"/>
          <w:sz w:val="28"/>
          <w:szCs w:val="28"/>
          <w:lang w:val="en-GB"/>
        </w:rPr>
        <w:t>a Commissioner for Oaths/a person authorised to administer oaths/a solicitor (Delete/change all in red as appropriate)</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SemiBold SemiCondensed">
    <w:panose1 w:val="020B0502040204020203"/>
    <w:charset w:val="00"/>
    <w:family w:val="auto"/>
    <w:pitch w:val="default"/>
    <w:sig w:usb0="800002C7" w:usb1="00000002"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sz w:val="24"/>
        <w:szCs w:val="24"/>
        <w:lang w:val="en-GB"/>
      </w:rPr>
    </w:pPr>
    <w:r>
      <w:rPr>
        <w:rFonts w:hint="default"/>
        <w:sz w:val="24"/>
        <w:szCs w:val="24"/>
        <w:lang w:val="en-GB"/>
      </w:rPr>
      <w:t>By @MartialLaw taken from here: https://Law-5.webnode.com/PCNs</w:t>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6820"/>
    <w:rsid w:val="078A5AE6"/>
    <w:rsid w:val="1603614E"/>
    <w:rsid w:val="178E44CF"/>
    <w:rsid w:val="1B7A5C97"/>
    <w:rsid w:val="3B247734"/>
    <w:rsid w:val="556A2277"/>
    <w:rsid w:val="57913175"/>
    <w:rsid w:val="5A2347A0"/>
    <w:rsid w:val="5ED2780B"/>
    <w:rsid w:val="61CA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2022-07-30T20:54:00Z</dcterms:created>
  <dc:creator>cleol</dc:creator>
  <cp:lastModifiedBy>cleol</cp:lastModifiedBy>
  <dcterms:modified xsi:type="dcterms:W3CDTF">2022-08-05T15:29:47Z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2057-11.2.0.11191</vt:lpwstr>
  </property>
  <property fmtid="{D5CDD505-2E9C-101B-9397-08002B2CF9AE}" pid="3" name="ICV">
    <vt:lpwstr>283AE5E73C6548759C240C775189A6DE</vt:lpwstr>
  </property>
</Properties>
</file>